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1325 mm x 180 mm x 165 mm. individuell linjär Ljusflöde: 28000 lm, Specifikt ljusutbyte: 170 lm/W. Energiförbrukning: 165.0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