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2085 mm x 180 mm x 165 mm. individuell linear Lichtstrom: 42000 lm, Spezifischer Lichtstrom: 175 lm/W. Anschlussleistung: 240.0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