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2085 mm x 180 mm x 165 mm. individueel langwerpig Lichtstroom: 42000 lm, Specifieke lichtstroom: 175 lm/W. Opgenomen vermogen: 240.0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