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590 lm, Specifikt ljusutbyte: 98 lm/W. Energiförbrukning: 6.0 W, DALI reglerbar.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