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560 lm, Fluxo luminoso específico: 100 lm/W. Potência: 5.6 W, não regulável. Frequência: 50-60Hz AC. Tensão: 110-240V. Classe de isolamento: classe II. LED com manutenção de luz superior; após 50.000 horas de funcionamento a luminária retém 98% do seu fluxo inicial (Tq = 25°C). Temperatura de cor: 3000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