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1350 lm, Fluxo luminoso específico: 113 lm/W. Potência: 12.0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