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1350 lm, Fluxo luminoso específico: 112 lm/W. Potência: 12.1 W, não regulável. Frequência: 50-60Hz AC. Tensão: 110-240V.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