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590 lm, Specifikt ljusutbyte: 105 lm/W. Energiförbrukning: 5.6 W, ej dimbar. Frekvens: 50-60Hz AC. Spänning: 110-240V. isoleringsklass: class II.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