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1250 lm, Efficacité lumineuse: 104 lm/W. Consommation de courant: 12.0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