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1250 lm, Specifieke lichtstroom: 103 lm/W. Opgenomen vermogen: 12.1 W, niet-dimbaar. Frequentie: 50-60Hz AC. Spanning: 110-240V. Isolatieklasse: klasse I. Led met superieure behoudfactor; na 50.000 branduren behoudt de armatuur 97%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