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breedstralend lichtverdeling. Witte boord (RAL9003) en zwarte (RAL9005) kern. Andere kleurcombinaties mogelijk op aanvraag. Afmetingen: Ø 98 mm x 63 mm. individueel rond Plafond uitsparing: Ø 81 mm. Lichtstroom: 710 lm, Specifieke lichtstroom: 93 lm/W. Opgenomen vermogen: 7.7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