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700 lm, Fluxo luminoso específico: 92 lm/W. Potência: 7.6 W, DALI regulável. Frequência: 50/60Hz AC. Tensão: 220-240V. Classe de isolamento: classe II.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