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275 lm. Consumo de energía: 2.5 W. Interdistancia vía de evacuación: A una altura de montaje de 2.8 m, la iluminancia en suelo es 1 lux con una interdistancia (b) de 18.6 m. Interdistancia vía de anti pánico: A una altura de montaje de 2.8 m, la iluminancia en suelo es 1 lux con una interdistancia (b) de 20.7 m.  A una altura de montaje de 2.8 m, la iluminancia en suelo es 0.5 lux con una interdistancia (b) de 21.6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