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Alimentação central. Dimensões: 304 mm x 155 mm x 73 mm. Abertura sem parafusos, conexão elétrica automática (até 2.5mm²) ao bloco de terminais, acessórios opcionais para montagem de encastrar Fluxo luminoso em estado de emergência: 45 lm. Potência: 2.8 W. Tensão: 220-240V.  A distância de percepção do pictograma é 26 m. Para uso com sistemas de bateria central em 230 V AC/DC.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