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Centralizada. Dimensiones: 304 mm x 155 mm x 73 mm. Apertura sin tornillos, conexión eléctrica automática (hasta 2.5mm²), accesorios adicionales para empotrar Lumen emergencia: 60 lm. Consumo de energía: 2.8 W.   Tensión: 220-240V. La distancia de visualización del pictograma es 26 m. Para uso con sistema de baterías centralizadas a 230 V AC/DC. Modo permanente.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