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K1M12S2</w:t>
      </w:r>
    </w:p>
    <w:p/>
    <w:p>
      <w:pPr/>
      <w:r>
        <w:rPr>
          <w:rStyle w:val="regular-text"/>
        </w:rPr>
        <w:t xml:space="preserve">Módulo de renovación a led para iluminación de emergencia ETAP K1 y K2 fluo Luminaria autónoma (contiene batería). Dimensiones: .   Tensión: 220-230V. Autonomía: 180 minutos. La luminaria indica datos de la lámpara, fecha y tipo de batería, según la norma EN 60598-2.22. Batería: 4 x NiMh 1,2V 2,2Ah.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2023-04-02T00:03:00+02:00</dcterms:created>
  <dcterms:modified xsi:type="dcterms:W3CDTF">2023-04-02T00:03:00+02:00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