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K1M33-F</w:t>
      </w:r>
    </w:p>
    <w:p/>
    <w:p>
      <w:pPr/>
      <w:r>
        <w:rPr>
          <w:rStyle w:val="regular-text"/>
        </w:rPr>
        <w:t xml:space="preserve">Module de rénovation à led pour éclairage de secours ETAP K1 et K2 fluo Luminaire autonome (contient batterie). Dimensions: . Lumen en état de secours: 45 lm.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2025-03-01T20:17:55+01:00</dcterms:created>
  <dcterms:modified xsi:type="dcterms:W3CDTF">2025-03-01T20:17:55+01:00</dcterms:modified>
</cp:coreProperties>
</file>

<file path=docProps/custom.xml><?xml version="1.0" encoding="utf-8"?>
<Properties xmlns="http://schemas.openxmlformats.org/officeDocument/2006/custom-properties" xmlns:vt="http://schemas.openxmlformats.org/officeDocument/2006/docPropsVTypes"/>
</file>