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K1M33S2</w:t>
      </w:r>
    </w:p>
    <w:p/>
    <w:p>
      <w:pPr/>
      <w:r>
        <w:rPr>
          <w:rStyle w:val="regular-text"/>
        </w:rPr>
        <w:t xml:space="preserve">Módulo de renovação para led para iluminação de emergência fluo ETAP K1 e K2 Luminária autónoma (contém bateria). Dimensões: .   Tensão: 220-230V. Autonomia: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2023-04-02T00:04:18+02:00</dcterms:created>
  <dcterms:modified xsi:type="dcterms:W3CDTF">2023-04-02T00:04:18+02:00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