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250 lm. Opgenomen vermogen: 0.9 W. Tussenafstand vluchtweg: bij een montagehoogte van 2.8 m bedraagt de verlichtingssterkte op de vloer 1 lux bij een tussenafstand ("b") van 10.6 m. Tussenafstand anti paniek: bij een montagehoogte van 2.8 m bedraagt de verlichtingssterkte op de vloer 0.5 lux bij een tussenafstand ("b") van 12.5 m. Bij een montagehoogte van 2.8 m bedraagt de verlichtingssterkte op de vloer 1 lux bij een tussenafstand ("b") van 10.2 m. Spanning: 220-230V. Autonomie: 180 minuten. De armatuur bevat lampgegevens, batterijdatum en -type zoals vereist volgens EN 60598-2.22. Batterij: 4 x NiMh 1,2V 2,1Ah.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