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Centralizada. Dimensiones: . El reemplazo plug-and-play y sin tornillos del interior. Carcasa exterior y cableado se mantienen como están. Lumen emergencia: 640 lm. Consumo de energía: 7.5 W.   Tensión: 220-230V. Para uso con sistema de baterías centralizadas a 230 V AC/DC.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