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Alimentação central. Dimensões: . Substituição plug-and-play e sem parafusos do interior. Carcaça externa e da fiação são mantidos como estão. Fluxo luminoso em estado de emergência: 640 lm. Potência: 7.5 W.   Tensão: 220-230V. Para uso com sistemas de bateria central em 230 V AC/DC.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