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Inbouw. Voor centraal noodnet.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