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3.7 W.   Spannung: 220-230V. Die Erkennungsweite des Piktogramms ist 26 m. Geeignet für Zentralbatteriesystem 230 V AC/DC. Dauerschaltung. Schutzklasse: Klasse II. Fotobiologische Sicherheit EN 62471: RISK GROUP 0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