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Alimentação central. Dimensões: 160 mm x 160 mm x 45 mm.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