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Centralizada. Dimensiones: 160 mm x 160 mm x 45 mm.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