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4200 lm, Fluxo luminoso específico: 140 lm/W. Potência: 30.0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