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4300 lm, Efficacité lumineuse: 162 lm/W. Consommation de courant: 26.5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