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4950 lm, Efficacité lumineuse: 171 lm/W. Consommation de courant: 29.0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