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2950 lm, Spezifischer Lichtstrom: 169 lm/W. Anschlussleistung: 17.5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