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2600 lm, Spezifischer Lichtstrom: 130 lm/W. Stromverbrauch: 20.0 W, DALI mit Tageslichtsensor ELS.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