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2550 lm, Efficacité lumineuse: 116 lm/W. Consommation de courant: 22.0 W, DALI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