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2450 lm, Efficacité lumineuse: 111 lm/W. Consommation de courant: 22.0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