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4550 lm, Luminous efficacy: 111 lm/W. Power: 41.0 W, not dimmable. Frequency: 50-60Hz AC. Voltage: 220-240V. Electrical isolation class: class I. LED with very good light maintenance; at 50000 hrs the luminaire retains 92%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