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3450 lm, Fluxo luminoso específico: 123 lm/W. Potência: 2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