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3400 lm, Fluxo luminoso específico: 126 lm/W. Potência: 27.0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