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3450 lm, Fluxo luminoso específico: 123 lm/W. Potência: 28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