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3400 lm, Efficacité lumineuse: 126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