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3400 lm, Efficacité lumineuse: 119 lm/W. Consommation de courant: 28.5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