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2500 lm, Spezifischer Lichtstrom: 143 lm/W. Anschlussleistung: 17.5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