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4500 lm, Spezifischer Lichtstrom: 150 lm/W. Anschlussleistung: 30.0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