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4150 lm, Fluxo luminoso específico: 143 lm/W. Potência: 29.0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