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4500 lm, Efficacité lumineuse: 167 lm/W. Consommation de courant: 27.0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