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3050 lm, Fluxo luminoso específico: 136 lm/W. Potência: 22.5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