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6300 lm, Fluxo luminoso específico: 148 lm/W. Potência: 42.5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