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2283 mm x 60 mm x 90 mm. Flux lumineux: 4000 lm, Efficacité lumineuse: 153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