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915 mm x 60 mm x 90 mm. Flux lumineux: 3500 lm, Efficacité lumineuse: 128 lm/W. Consommation de courant: 27.4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