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1371 mm x 60 mm x 90 mm. Flux lumineux: 2800 lm, Efficacité lumineuse: 120 lm/W. Consommation de courant: 23.3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