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5250 lm, Efficacité lumineuse: 131 lm/W. Consommation de courant: 40.0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