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8750 lm, Fluxo luminoso específico: 131 lm/W. Potência: 67.0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