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5050 lm, Efficacité lumineuse: 127 lm/W. Consommation de courant: 39.9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