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5250 lm, Spezifischer Lichtstrom: 143 lm/W. Anschlussleistung: 36.6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